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eastAsia="Times New Roman"/>
          <w:b/>
          <w:b/>
          <w:bCs/>
          <w:spacing w:val="8"/>
          <w:lang w:eastAsia="pl-PL"/>
        </w:rPr>
      </w:pPr>
      <w:r>
        <w:rPr>
          <w:rFonts w:eastAsia="Times New Roman"/>
          <w:b/>
          <w:bCs/>
          <w:spacing w:val="8"/>
          <w:lang w:eastAsia="pl-PL"/>
        </w:rPr>
        <w:t xml:space="preserve">CRiS. 271.1.2018  </w:t>
      </w:r>
    </w:p>
    <w:p>
      <w:pPr>
        <w:pStyle w:val="Normal"/>
        <w:spacing w:before="0" w:after="0"/>
        <w:rPr>
          <w:b/>
          <w:b/>
          <w:color w:val="000000"/>
        </w:rPr>
      </w:pPr>
      <w:r>
        <w:rPr>
          <w:rFonts w:eastAsia="Times New Roman"/>
          <w:b/>
          <w:bCs/>
          <w:spacing w:val="8"/>
          <w:lang w:eastAsia="pl-PL"/>
        </w:rPr>
        <w:t xml:space="preserve">               </w:t>
      </w:r>
    </w:p>
    <w:p>
      <w:pPr>
        <w:pStyle w:val="Normal"/>
        <w:spacing w:lineRule="auto" w:line="276" w:before="120" w:after="160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  <w:t>Miejski Ośrodek Sportu i Rekreacji w Sanoku</w:t>
      </w:r>
    </w:p>
    <w:p>
      <w:pPr>
        <w:pStyle w:val="Normal"/>
        <w:spacing w:lineRule="auto" w:line="276" w:before="120" w:after="160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  <w:t>ul. Królowej Bony 4</w:t>
      </w:r>
    </w:p>
    <w:p>
      <w:pPr>
        <w:pStyle w:val="Normal"/>
        <w:spacing w:lineRule="auto" w:line="276" w:before="120" w:after="160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  <w:t>35-800 Sanok</w:t>
      </w:r>
    </w:p>
    <w:p>
      <w:pPr>
        <w:pStyle w:val="Normal"/>
        <w:spacing w:lineRule="auto" w:line="276" w:before="120" w:after="160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  <w:t>tel. 13 46-59-111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INFORMACJA Z OTWARCIA OFERT Z DNIA 27.12.2018 r.</w:t>
      </w:r>
    </w:p>
    <w:p>
      <w:pPr>
        <w:pStyle w:val="Normal"/>
        <w:spacing w:lineRule="auto" w:line="24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240"/>
        <w:jc w:val="center"/>
        <w:rPr>
          <w:rFonts w:eastAsia="Lucida Sans Unicode" w:cs="TimesNewRomanPSMT"/>
          <w:b/>
          <w:b/>
          <w:bCs/>
          <w:iCs/>
          <w:color w:val="000000"/>
          <w:lang w:eastAsia="ar-SA"/>
        </w:rPr>
      </w:pPr>
      <w:r>
        <w:rPr>
          <w:b/>
        </w:rPr>
        <w:t>Dotyczy:</w:t>
      </w:r>
      <w:r>
        <w:rPr/>
        <w:t xml:space="preserve"> </w:t>
      </w:r>
      <w:r>
        <w:rPr>
          <w:rFonts w:eastAsia="Lucida Sans Unicode" w:cs="TimesNewRomanPSMT"/>
          <w:b/>
          <w:bCs/>
          <w:iCs/>
          <w:color w:val="000000"/>
          <w:lang w:eastAsia="ar-SA"/>
        </w:rPr>
        <w:t>kompleksowa dostawa profesjonalnej chemii basenowej do sześciu pływalni objętych porozumieniem o współpracy.</w:t>
      </w:r>
    </w:p>
    <w:p>
      <w:pPr>
        <w:pStyle w:val="Normal"/>
        <w:spacing w:lineRule="auto" w:line="240"/>
        <w:jc w:val="both"/>
        <w:rPr/>
      </w:pPr>
      <w:r>
        <w:rPr/>
        <w:t xml:space="preserve">Kwota, jaką Zamawiający zamierza przeznaczyć na sfinansowanie zamówienia – </w:t>
      </w:r>
      <w:r>
        <w:rPr>
          <w:b/>
          <w:bCs/>
        </w:rPr>
        <w:t>373.855,43</w:t>
      </w:r>
      <w:r>
        <w:rPr>
          <w:b/>
        </w:rPr>
        <w:t xml:space="preserve"> zł</w:t>
      </w:r>
      <w:r>
        <w:rPr/>
        <w:t>, w tym  odpowiednio:</w:t>
      </w:r>
    </w:p>
    <w:p>
      <w:pPr>
        <w:pStyle w:val="Normal"/>
        <w:tabs>
          <w:tab w:val="right" w:pos="13994" w:leader="dot"/>
        </w:tabs>
        <w:spacing w:before="0" w:after="100"/>
        <w:jc w:val="both"/>
        <w:rPr>
          <w:b/>
          <w:b/>
          <w:color w:val="000000"/>
          <w:lang w:eastAsia="pl-PL"/>
        </w:rPr>
      </w:pPr>
      <w:r>
        <w:rPr>
          <w:b/>
          <w:color w:val="000000"/>
          <w:lang w:eastAsia="pl-PL"/>
        </w:rPr>
        <w:t>I: D</w:t>
      </w:r>
      <w:r>
        <w:rPr>
          <w:b/>
          <w:bCs/>
          <w:color w:val="000000"/>
          <w:lang w:eastAsia="pl-PL"/>
        </w:rPr>
        <w:t>ostawa profesjonalnej chemii basenowej do MOSiR Sanok– 144.000,00 zł;</w:t>
      </w:r>
    </w:p>
    <w:p>
      <w:pPr>
        <w:pStyle w:val="Normal"/>
        <w:tabs>
          <w:tab w:val="right" w:pos="13994" w:leader="dot"/>
        </w:tabs>
        <w:spacing w:before="0" w:after="100"/>
        <w:jc w:val="both"/>
        <w:rPr>
          <w:b/>
          <w:b/>
          <w:color w:val="000000"/>
          <w:lang w:eastAsia="pl-PL"/>
        </w:rPr>
      </w:pPr>
      <w:r>
        <w:rPr>
          <w:b/>
          <w:color w:val="000000"/>
          <w:lang w:eastAsia="pl-PL"/>
        </w:rPr>
        <w:t>II: D</w:t>
      </w:r>
      <w:r>
        <w:rPr>
          <w:b/>
          <w:bCs/>
          <w:color w:val="000000"/>
          <w:lang w:eastAsia="pl-PL"/>
        </w:rPr>
        <w:t>ostawa profesjonalnej chemii basenowej do Sport Lesko Sp. z o.o.</w:t>
      </w:r>
      <w:bookmarkStart w:id="0" w:name="_Toc503174703"/>
      <w:bookmarkEnd w:id="0"/>
      <w:r>
        <w:rPr>
          <w:b/>
          <w:color w:val="000000"/>
          <w:lang w:eastAsia="pl-PL"/>
        </w:rPr>
        <w:t xml:space="preserve"> </w:t>
      </w:r>
      <w:r>
        <w:rPr>
          <w:b/>
          <w:bCs/>
          <w:color w:val="000000"/>
          <w:lang w:eastAsia="pl-PL"/>
        </w:rPr>
        <w:t>– 100.000,00 zł;</w:t>
      </w:r>
    </w:p>
    <w:p>
      <w:pPr>
        <w:pStyle w:val="Wcicietrecitekstu"/>
        <w:ind w:left="0" w:hanging="0"/>
        <w:rPr>
          <w:rFonts w:eastAsia="Times New Roman"/>
          <w:b/>
          <w:b/>
          <w:bCs/>
          <w:lang w:eastAsia="pl-PL"/>
        </w:rPr>
      </w:pPr>
      <w:r>
        <w:rPr>
          <w:rFonts w:eastAsia="Times New Roman"/>
          <w:b/>
          <w:lang w:eastAsia="pl-PL"/>
        </w:rPr>
        <w:t>III: D</w:t>
      </w:r>
      <w:r>
        <w:rPr>
          <w:rFonts w:eastAsia="Times New Roman"/>
          <w:b/>
          <w:bCs/>
          <w:lang w:eastAsia="pl-PL"/>
        </w:rPr>
        <w:t>ostawa profesjonalnej chemii basenowej do Zespołu Krytych Pływalni w Krośnie - 33.652,35 zł;</w:t>
      </w:r>
    </w:p>
    <w:p>
      <w:pPr>
        <w:pStyle w:val="Wcicietrecitekstu"/>
        <w:ind w:left="0" w:hanging="0"/>
        <w:rPr/>
      </w:pPr>
      <w:r>
        <w:rPr>
          <w:rFonts w:eastAsia="Times New Roman"/>
          <w:b/>
          <w:lang w:eastAsia="pl-PL"/>
        </w:rPr>
        <w:t>IV: D</w:t>
      </w:r>
      <w:r>
        <w:rPr>
          <w:rFonts w:eastAsia="Times New Roman"/>
          <w:b/>
          <w:bCs/>
          <w:lang w:eastAsia="pl-PL"/>
        </w:rPr>
        <w:t xml:space="preserve">ostawa profesjonalnej chemii basenowej do MOSiR w Brzozowie – </w:t>
      </w:r>
      <w:r>
        <w:rPr>
          <w:rFonts w:eastAsia="Times New Roman"/>
          <w:b/>
          <w:bCs/>
          <w:lang w:eastAsia="pl-PL"/>
        </w:rPr>
        <w:t>33.203,08</w:t>
      </w:r>
      <w:r>
        <w:rPr>
          <w:rFonts w:eastAsia="Times New Roman"/>
          <w:b/>
          <w:bCs/>
          <w:lang w:eastAsia="pl-PL"/>
        </w:rPr>
        <w:t>zł;</w:t>
      </w:r>
    </w:p>
    <w:p>
      <w:pPr>
        <w:pStyle w:val="Wcicietrecitekstu"/>
        <w:ind w:left="0" w:hanging="0"/>
        <w:rPr>
          <w:rFonts w:eastAsia="Times New Roman"/>
          <w:b/>
          <w:b/>
          <w:bCs/>
          <w:lang w:eastAsia="pl-PL"/>
        </w:rPr>
      </w:pPr>
      <w:r>
        <w:rPr>
          <w:rFonts w:eastAsia="Times New Roman"/>
          <w:b/>
          <w:lang w:eastAsia="pl-PL"/>
        </w:rPr>
        <w:t>V: D</w:t>
      </w:r>
      <w:r>
        <w:rPr>
          <w:rFonts w:eastAsia="Times New Roman"/>
          <w:b/>
          <w:bCs/>
          <w:lang w:eastAsia="pl-PL"/>
        </w:rPr>
        <w:t>ostawa profesjonalnej chemii basenowej do Zespołu Basenów „Delfin” w Ustrzykach Dolnych – 37.000,00 zł;</w:t>
      </w:r>
    </w:p>
    <w:p>
      <w:pPr>
        <w:pStyle w:val="Wcicietrecitekstu"/>
        <w:ind w:left="0" w:hanging="0"/>
        <w:rPr>
          <w:rFonts w:eastAsia="Times New Roman"/>
          <w:b/>
          <w:b/>
          <w:lang w:eastAsia="pl-PL"/>
        </w:rPr>
      </w:pPr>
      <w:r>
        <w:rPr>
          <w:rFonts w:eastAsia="Times New Roman"/>
          <w:b/>
          <w:lang w:eastAsia="pl-PL"/>
        </w:rPr>
        <w:t>VI: D</w:t>
      </w:r>
      <w:r>
        <w:rPr>
          <w:rFonts w:eastAsia="Times New Roman"/>
          <w:b/>
          <w:bCs/>
          <w:lang w:eastAsia="pl-PL"/>
        </w:rPr>
        <w:t>ostawa profesjonalnej chemii basenowej do MOSiR w Jaśle – 26.000,00 zł;</w:t>
      </w:r>
    </w:p>
    <w:p>
      <w:pPr>
        <w:pStyle w:val="Wcicietrecitekstu"/>
        <w:ind w:left="0" w:hanging="0"/>
        <w:rPr>
          <w:rFonts w:eastAsia="Times New Roman"/>
          <w:b/>
          <w:b/>
          <w:lang w:eastAsia="pl-PL"/>
        </w:rPr>
      </w:pPr>
      <w:r>
        <w:rPr>
          <w:rFonts w:eastAsia="Times New Roman"/>
          <w:b/>
          <w:lang w:eastAsia="pl-PL"/>
        </w:rPr>
      </w:r>
    </w:p>
    <w:p>
      <w:pPr>
        <w:pStyle w:val="Wcicietrecitekstu"/>
        <w:jc w:val="both"/>
        <w:rPr>
          <w:rFonts w:eastAsia="Times New Roman"/>
          <w:b/>
          <w:b/>
          <w:bCs/>
          <w:spacing w:val="8"/>
          <w:lang w:eastAsia="pl-PL"/>
        </w:rPr>
      </w:pPr>
      <w:r>
        <w:rPr>
          <w:rFonts w:eastAsia="Times New Roman"/>
          <w:b/>
          <w:lang w:eastAsia="pl-PL"/>
        </w:rPr>
        <w:t>Zestawienie ofert (</w:t>
      </w:r>
      <w:r>
        <w:rPr>
          <w:rFonts w:eastAsia="Times New Roman"/>
          <w:b/>
          <w:bCs/>
          <w:spacing w:val="8"/>
          <w:lang w:eastAsia="pl-PL"/>
        </w:rPr>
        <w:t>CRiS. 271.1.2018)</w:t>
      </w:r>
      <w:r>
        <w:rPr>
          <w:rFonts w:eastAsia="Times New Roman"/>
          <w:b/>
          <w:lang w:eastAsia="pl-PL"/>
        </w:rPr>
        <w:t xml:space="preserve">: </w:t>
      </w:r>
    </w:p>
    <w:tbl>
      <w:tblPr>
        <w:tblW w:w="942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722"/>
        <w:gridCol w:w="2240"/>
        <w:gridCol w:w="1449"/>
        <w:gridCol w:w="1470"/>
        <w:gridCol w:w="1985"/>
        <w:gridCol w:w="1559"/>
      </w:tblGrid>
      <w:tr>
        <w:trPr>
          <w:trHeight w:val="925" w:hRule="atLeast"/>
          <w:cantSplit w:val="true"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Cena (zł)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Termin dostawy od momentu zgłoszenia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Termin płatności faktury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Warunki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płatności</w:t>
            </w:r>
          </w:p>
        </w:tc>
      </w:tr>
      <w:tr>
        <w:trPr>
          <w:trHeight w:val="987" w:hRule="atLeast"/>
          <w:cantSplit w:val="true"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Chemi Kam sp. zoo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Ul. Barlickiego 26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42-506 Będzin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198 717,20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Do 3 dni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Do 30 dni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Zgodnie </w:t>
              <w:br/>
              <w:t>z SIWZ</w:t>
            </w:r>
          </w:p>
        </w:tc>
      </w:tr>
      <w:tr>
        <w:trPr>
          <w:trHeight w:val="1384" w:hRule="atLeast"/>
          <w:cantSplit w:val="true"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Bassu sp. zoo Spółka Komandytowa ul. Daszyńskiego 15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46-060 Prószków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227 768,65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Do 3 dni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Do 30 dni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Zgodnie </w:t>
              <w:br/>
              <w:t>z SIWZ</w:t>
            </w:r>
          </w:p>
        </w:tc>
      </w:tr>
      <w:tr>
        <w:trPr>
          <w:trHeight w:val="1384" w:hRule="atLeast"/>
          <w:cantSplit w:val="true"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ZPU Gotix WH Gotowicz Waldemar Gotowicz ul. Merlina 5 89-200 Szubin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316 047,40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Do 3 dni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Do 30 dni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Zgodnie </w:t>
              <w:br/>
              <w:t>z SIWZ</w:t>
            </w:r>
          </w:p>
        </w:tc>
      </w:tr>
      <w:tr>
        <w:trPr>
          <w:trHeight w:val="1384" w:hRule="atLeast"/>
          <w:cantSplit w:val="true"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NTCE Andrzej Owcarz os. Sikorskiego 5G/9 44-240 Żory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193 578,40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Do 3 dni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Do 30 dni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Zgodnie </w:t>
              <w:br/>
              <w:t>z SIWZ</w:t>
            </w:r>
          </w:p>
        </w:tc>
      </w:tr>
    </w:tbl>
    <w:p>
      <w:pPr>
        <w:pStyle w:val="Normal"/>
        <w:ind w:left="-567" w:right="-142" w:hanging="0"/>
        <w:jc w:val="both"/>
        <w:rPr>
          <w:i/>
          <w:i/>
        </w:rPr>
      </w:pPr>
      <w:r>
        <w:rPr>
          <w:i/>
        </w:rPr>
      </w:r>
    </w:p>
    <w:p>
      <w:pPr>
        <w:pStyle w:val="Normal"/>
        <w:ind w:left="-567" w:right="-142" w:hanging="0"/>
        <w:jc w:val="both"/>
        <w:rPr>
          <w:rFonts w:cs="Arial"/>
          <w:b/>
          <w:b/>
          <w:i/>
          <w:i/>
          <w:sz w:val="20"/>
          <w:szCs w:val="20"/>
        </w:rPr>
      </w:pPr>
      <w:r>
        <w:rPr>
          <w:i/>
        </w:rPr>
        <w:t>*</w:t>
      </w:r>
      <w:r>
        <w:rPr>
          <w:rFonts w:cs="Arial"/>
          <w:b/>
          <w:i/>
        </w:rPr>
        <w:t xml:space="preserve"> </w:t>
      </w:r>
      <w:r>
        <w:rPr>
          <w:rFonts w:cs="Arial"/>
          <w:b/>
          <w:i/>
          <w:sz w:val="20"/>
          <w:szCs w:val="20"/>
        </w:rPr>
        <w:t xml:space="preserve">Zgodnie z art. 24 ust. 11 ustawy z dnia 29 stycznia 2004r. Prawo zamówień publicznych </w:t>
      </w:r>
      <w:r>
        <w:rPr>
          <w:rFonts w:cs="Arial"/>
          <w:i/>
          <w:sz w:val="20"/>
          <w:szCs w:val="20"/>
        </w:rPr>
        <w:t xml:space="preserve">Wykonawca, w terminie 3 dni od dnia zamieszczenia powyższej informacji na stronie internetowej, przekazuje Zamawiającemu oświadczenie o przynależności lub braku przynależności do tej samej grupy kapitałowej w rozumieniu ustawy z dnia 16 lutego 2007 r. o ochronie konkurencji i konsumentów (Dz. U. z 2015 r. poz. 184, 1618 i 1634). Wraz ze złożeniem oświadczenia, wykonawca może przedstawić dowody, że powiązania z innym wykonawcą nie prowadzą do zakłócenia konkurencji w postępowaniu o udzielenie zamówienia. </w:t>
      </w:r>
      <w:r>
        <w:rPr>
          <w:rFonts w:cs="Arial"/>
          <w:b/>
          <w:i/>
          <w:sz w:val="20"/>
          <w:szCs w:val="20"/>
        </w:rPr>
        <w:t xml:space="preserve">Wzór oświadczenia stanowi załącznik do niniejszej informacji i dostępny jest na stronie: </w:t>
      </w:r>
      <w:r>
        <w:rPr>
          <w:i/>
          <w:sz w:val="20"/>
          <w:szCs w:val="20"/>
        </w:rPr>
        <w:t>http://www.rjs.itl.pl/zamowienia/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851" w:header="709" w:top="1418" w:footer="709" w:bottom="141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t xml:space="preserve">Strona </w:t>
    </w:r>
    <w:r>
      <w:rPr>
        <w:b/>
        <w:bCs/>
        <w:sz w:val="24"/>
        <w:szCs w:val="24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/>
      <w:t xml:space="preserve"> z </w:t>
    </w:r>
    <w:r>
      <w:rPr>
        <w:b/>
        <w:bCs/>
        <w:sz w:val="24"/>
        <w:szCs w:val="24"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t xml:space="preserve">Strona </w:t>
    </w:r>
    <w:r>
      <w:rPr>
        <w:b/>
        <w:bCs/>
        <w:sz w:val="24"/>
        <w:szCs w:val="2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/>
      <w:t xml:space="preserve"> z </w:t>
    </w:r>
    <w:r>
      <w:rPr>
        <w:b/>
        <w:bCs/>
        <w:sz w:val="24"/>
        <w:szCs w:val="24"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6" w:leader="none"/>
        <w:tab w:val="right" w:pos="9072" w:leader="none"/>
      </w:tabs>
      <w:spacing w:lineRule="auto" w:line="240" w:before="0" w:after="0"/>
      <w:rPr/>
    </w:pPr>
    <w:r>
      <w:rPr/>
      <w:t xml:space="preserve">                             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6" w:leader="none"/>
        <w:tab w:val="right" w:pos="9072" w:leader="none"/>
      </w:tabs>
      <w:spacing w:lineRule="auto" w:line="240" w:before="0" w:after="0"/>
      <w:rPr/>
    </w:pPr>
    <w:r>
      <w:rPr/>
      <w:t xml:space="preserve">                             </w:t>
    </w:r>
  </w:p>
  <w:p>
    <w:pPr>
      <w:pStyle w:val="Normal"/>
      <w:tabs>
        <w:tab w:val="center" w:pos="4536" w:leader="none"/>
        <w:tab w:val="right" w:pos="9072" w:leader="none"/>
      </w:tabs>
      <w:spacing w:lineRule="auto" w:line="240" w:before="0" w:after="0"/>
      <w:rPr>
        <w:b/>
        <w:b/>
      </w:rPr>
    </w:pPr>
    <w:r>
      <w:rPr>
        <w:b/>
      </w:rPr>
      <w:tab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0dfe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paragraph" w:styleId="Nagwek2">
    <w:name w:val="Heading 2"/>
    <w:basedOn w:val="Normal"/>
    <w:link w:val="Nagwek2Znak"/>
    <w:uiPriority w:val="9"/>
    <w:unhideWhenUsed/>
    <w:qFormat/>
    <w:rsid w:val="00c50dfe"/>
    <w:pPr>
      <w:keepNext w:val="true"/>
      <w:keepLines/>
      <w:spacing w:before="40" w:after="0"/>
      <w:outlineLvl w:val="1"/>
    </w:pPr>
    <w:rPr>
      <w:rFonts w:ascii="Calibri Light" w:hAnsi="Calibri Light" w:eastAsia="Times New Roman"/>
      <w:color w:val="2E74B5"/>
      <w:sz w:val="26"/>
      <w:szCs w:val="26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Nagwek2Znak" w:customStyle="1">
    <w:name w:val="Nagłówek 2 Znak"/>
    <w:link w:val="Nagwek2"/>
    <w:uiPriority w:val="9"/>
    <w:qFormat/>
    <w:rsid w:val="00c50dfe"/>
    <w:rPr>
      <w:rFonts w:ascii="Calibri Light" w:hAnsi="Calibri Light" w:eastAsia="Times New Roman" w:cs="Times New Roman"/>
      <w:color w:val="2E74B5"/>
      <w:sz w:val="26"/>
      <w:szCs w:val="26"/>
    </w:rPr>
  </w:style>
  <w:style w:type="character" w:styleId="TytuZnak" w:customStyle="1">
    <w:name w:val="Tytuł Znak"/>
    <w:link w:val="Tytu"/>
    <w:qFormat/>
    <w:rsid w:val="00c50dfe"/>
    <w:rPr>
      <w:rFonts w:ascii="Times New Roman" w:hAnsi="Times New Roman" w:eastAsia="Times New Roman" w:cs="Arial"/>
      <w:b/>
      <w:bCs/>
      <w:kern w:val="2"/>
      <w:sz w:val="36"/>
      <w:szCs w:val="32"/>
      <w:lang w:eastAsia="pl-PL"/>
    </w:rPr>
  </w:style>
  <w:style w:type="character" w:styleId="NagwekZnak" w:customStyle="1">
    <w:name w:val="Nagłówek Znak"/>
    <w:link w:val="Nagwek"/>
    <w:uiPriority w:val="99"/>
    <w:qFormat/>
    <w:rsid w:val="00c50dfe"/>
    <w:rPr>
      <w:rFonts w:ascii="Calibri" w:hAnsi="Calibri" w:eastAsia="Calibri" w:cs="Times New Roman"/>
    </w:rPr>
  </w:style>
  <w:style w:type="character" w:styleId="TekstpodstawowyZnak" w:customStyle="1">
    <w:name w:val="Tekst podstawowy Znak"/>
    <w:link w:val="Tekstpodstawowy"/>
    <w:qFormat/>
    <w:rsid w:val="00c50dfe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link w:val="Stopka"/>
    <w:uiPriority w:val="99"/>
    <w:qFormat/>
    <w:rsid w:val="00c50dfe"/>
    <w:rPr>
      <w:rFonts w:ascii="Calibri" w:hAnsi="Calibri" w:eastAsia="Calibri" w:cs="Times New Roman"/>
    </w:rPr>
  </w:style>
  <w:style w:type="character" w:styleId="TekstpodstawowywcityZnak" w:customStyle="1">
    <w:name w:val="Tekst podstawowy wcięty Znak"/>
    <w:link w:val="Tekstpodstawowywcity"/>
    <w:uiPriority w:val="99"/>
    <w:qFormat/>
    <w:rsid w:val="00c50dfe"/>
    <w:rPr>
      <w:rFonts w:ascii="Calibri" w:hAnsi="Calibri" w:eastAsia="Calibri" w:cs="Times New Roman"/>
    </w:rPr>
  </w:style>
  <w:style w:type="character" w:styleId="Czeinternetowe">
    <w:name w:val="Łącze internetowe"/>
    <w:uiPriority w:val="99"/>
    <w:unhideWhenUsed/>
    <w:rsid w:val="00d35058"/>
    <w:rPr>
      <w:color w:val="0563C1"/>
      <w:u w:val="single"/>
    </w:rPr>
  </w:style>
  <w:style w:type="character" w:styleId="TekstdymkaZnak" w:customStyle="1">
    <w:name w:val="Tekst dymka Znak"/>
    <w:link w:val="Tekstdymka"/>
    <w:uiPriority w:val="99"/>
    <w:semiHidden/>
    <w:qFormat/>
    <w:rsid w:val="00d911b6"/>
    <w:rPr>
      <w:rFonts w:ascii="Segoe UI" w:hAnsi="Segoe UI" w:cs="Segoe UI"/>
      <w:sz w:val="18"/>
      <w:szCs w:val="18"/>
      <w:lang w:eastAsia="en-US"/>
    </w:rPr>
  </w:style>
  <w:style w:type="character" w:styleId="Strong">
    <w:name w:val="Strong"/>
    <w:uiPriority w:val="22"/>
    <w:qFormat/>
    <w:rsid w:val="00fc0c01"/>
    <w:rPr>
      <w:b/>
      <w:bCs/>
    </w:rPr>
  </w:style>
  <w:style w:type="character" w:styleId="ListLabel1">
    <w:name w:val="ListLabel 1"/>
    <w:qFormat/>
    <w:rPr>
      <w:b/>
      <w:i w:val="fals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c50dfe"/>
    <w:pPr>
      <w:spacing w:lineRule="auto" w:line="240" w:before="0" w:after="120"/>
    </w:pPr>
    <w:rPr>
      <w:rFonts w:ascii="Times New Roman" w:hAnsi="Times New Roman" w:eastAsia="Times New Roman"/>
      <w:sz w:val="20"/>
      <w:szCs w:val="20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link w:val="TytuZnak"/>
    <w:qFormat/>
    <w:rsid w:val="00c50dfe"/>
    <w:pPr>
      <w:spacing w:lineRule="auto" w:line="240" w:before="240" w:after="60"/>
      <w:jc w:val="center"/>
      <w:outlineLvl w:val="0"/>
    </w:pPr>
    <w:rPr>
      <w:rFonts w:ascii="Times New Roman" w:hAnsi="Times New Roman" w:eastAsia="Times New Roman" w:cs="Arial"/>
      <w:b/>
      <w:bCs/>
      <w:kern w:val="2"/>
      <w:sz w:val="36"/>
      <w:szCs w:val="32"/>
      <w:lang w:eastAsia="pl-PL"/>
    </w:rPr>
  </w:style>
  <w:style w:type="paragraph" w:styleId="Gwka">
    <w:name w:val="Header"/>
    <w:basedOn w:val="Normal"/>
    <w:link w:val="NagwekZnak"/>
    <w:uiPriority w:val="99"/>
    <w:unhideWhenUsed/>
    <w:rsid w:val="00c50df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50df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Wcicietrecitekstu">
    <w:name w:val="Body Text Indent"/>
    <w:basedOn w:val="Normal"/>
    <w:link w:val="TekstpodstawowywcityZnak"/>
    <w:uiPriority w:val="99"/>
    <w:unhideWhenUsed/>
    <w:rsid w:val="00c50dfe"/>
    <w:pPr>
      <w:spacing w:before="0" w:after="120"/>
      <w:ind w:left="283" w:hanging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911b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ekstpodstawowy1" w:customStyle="1">
    <w:name w:val="Tekst podstawowy1"/>
    <w:basedOn w:val="Normal"/>
    <w:qFormat/>
    <w:rsid w:val="00fc0c01"/>
    <w:pPr>
      <w:spacing w:lineRule="auto" w:line="288" w:before="0" w:after="140"/>
      <w:ind w:left="-113" w:hanging="0"/>
    </w:pPr>
    <w:rPr>
      <w:rFonts w:eastAsia="Times New Roman"/>
      <w:color w:val="00000A"/>
    </w:rPr>
  </w:style>
  <w:style w:type="paragraph" w:styleId="Spistreci1">
    <w:name w:val="TOC 1"/>
    <w:basedOn w:val="Normal"/>
    <w:autoRedefine/>
    <w:uiPriority w:val="39"/>
    <w:unhideWhenUsed/>
    <w:rsid w:val="00b973f0"/>
    <w:pPr>
      <w:tabs>
        <w:tab w:val="right" w:pos="13994" w:leader="dot"/>
      </w:tabs>
      <w:spacing w:before="0" w:after="100"/>
      <w:jc w:val="both"/>
    </w:pPr>
    <w:rPr>
      <w:b/>
      <w:color w:val="000000"/>
      <w:u w:val="single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d23ee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LibreOffice/5.4.4.2$Windows_X86_64 LibreOffice_project/2524958677847fb3bb44820e40380acbe820f960</Application>
  <Pages>2</Pages>
  <Words>343</Words>
  <Characters>1912</Characters>
  <CharactersWithSpaces>2292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2018-12-27T08:59:00Z</dcterms:created>
  <dc:creator>Aleksandra Mrugał</dc:creator>
  <dc:description/>
  <dc:language>pl-PL</dc:language>
  <cp:lastModifiedBy/>
  <cp:lastPrinted>2018-12-27T08:58:00Z</cp:lastPrinted>
  <dcterms:modified xsi:type="dcterms:W3CDTF">2018-12-28T08:47:32Z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